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E6A3F9" w:rsidR="00A40302" w:rsidRDefault="00EC06D2">
      <w:pPr>
        <w:spacing w:before="120"/>
        <w:ind w:firstLine="720"/>
        <w:jc w:val="center"/>
        <w:rPr>
          <w:color w:val="000000"/>
          <w:sz w:val="28"/>
          <w:szCs w:val="28"/>
        </w:rPr>
      </w:pPr>
      <w:r>
        <w:rPr>
          <w:b/>
          <w:color w:val="000000"/>
          <w:sz w:val="28"/>
          <w:szCs w:val="28"/>
        </w:rPr>
        <w:t>GIẢI THÍCH BIỂU MẪU SỐ 1</w:t>
      </w:r>
      <w:r w:rsidR="0091240F">
        <w:rPr>
          <w:b/>
          <w:color w:val="000000"/>
          <w:sz w:val="28"/>
          <w:szCs w:val="28"/>
          <w:lang w:val="en-US"/>
        </w:rPr>
        <w:t>8</w:t>
      </w:r>
      <w:r>
        <w:rPr>
          <w:b/>
          <w:color w:val="000000"/>
          <w:sz w:val="28"/>
          <w:szCs w:val="28"/>
        </w:rPr>
        <w:t>a/TP/PC</w:t>
      </w:r>
    </w:p>
    <w:p w14:paraId="00000002" w14:textId="77777777" w:rsidR="00A40302" w:rsidRDefault="00EC06D2">
      <w:pPr>
        <w:spacing w:before="120"/>
        <w:ind w:left="252" w:right="432" w:firstLine="720"/>
        <w:jc w:val="center"/>
        <w:rPr>
          <w:b/>
          <w:sz w:val="28"/>
          <w:szCs w:val="28"/>
        </w:rPr>
      </w:pPr>
      <w:bookmarkStart w:id="0" w:name="_u67f79t3zvs" w:colFirst="0" w:colLast="0"/>
      <w:bookmarkEnd w:id="0"/>
      <w:r>
        <w:rPr>
          <w:b/>
          <w:color w:val="000000"/>
          <w:sz w:val="28"/>
          <w:szCs w:val="28"/>
        </w:rPr>
        <w:t>Số tổ chức và người làm công tác pháp chế tại C</w:t>
      </w:r>
      <w:r>
        <w:rPr>
          <w:b/>
          <w:sz w:val="28"/>
          <w:szCs w:val="28"/>
        </w:rPr>
        <w:t xml:space="preserve">ục và tương đương thuộc bộ/cơ quan ngang bộ/cơ quan </w:t>
      </w:r>
    </w:p>
    <w:p w14:paraId="00000003" w14:textId="77777777" w:rsidR="00A40302" w:rsidRDefault="00EC06D2">
      <w:pPr>
        <w:spacing w:before="120"/>
        <w:ind w:left="252" w:right="432" w:firstLine="720"/>
        <w:jc w:val="center"/>
        <w:rPr>
          <w:b/>
          <w:color w:val="000000"/>
          <w:sz w:val="28"/>
          <w:szCs w:val="28"/>
        </w:rPr>
      </w:pPr>
      <w:bookmarkStart w:id="1" w:name="_1o2qecfx8sa6" w:colFirst="0" w:colLast="0"/>
      <w:bookmarkEnd w:id="1"/>
      <w:r>
        <w:rPr>
          <w:b/>
          <w:sz w:val="28"/>
          <w:szCs w:val="28"/>
        </w:rPr>
        <w:t xml:space="preserve">thuộc Chính phủ, Bộ chỉ huy quân sự tỉnh/thành phố, Công an tỉnh/thành phố, </w:t>
      </w:r>
      <w:r>
        <w:rPr>
          <w:b/>
          <w:color w:val="000000"/>
          <w:sz w:val="28"/>
          <w:szCs w:val="28"/>
        </w:rPr>
        <w:t>doanh nghiệp nhà</w:t>
      </w:r>
      <w:r>
        <w:rPr>
          <w:b/>
          <w:sz w:val="28"/>
          <w:szCs w:val="28"/>
        </w:rPr>
        <w:t xml:space="preserve"> </w:t>
      </w:r>
      <w:r>
        <w:rPr>
          <w:b/>
          <w:color w:val="000000"/>
          <w:sz w:val="28"/>
          <w:szCs w:val="28"/>
        </w:rPr>
        <w:t xml:space="preserve">nước </w:t>
      </w:r>
    </w:p>
    <w:p w14:paraId="00000004" w14:textId="39321BFB" w:rsidR="00A40302" w:rsidRPr="009C4E61" w:rsidRDefault="00EC06D2">
      <w:pPr>
        <w:spacing w:before="120"/>
        <w:ind w:left="252" w:right="432" w:firstLine="720"/>
        <w:jc w:val="center"/>
        <w:rPr>
          <w:color w:val="000000"/>
          <w:sz w:val="28"/>
          <w:szCs w:val="28"/>
        </w:rPr>
      </w:pPr>
      <w:bookmarkStart w:id="2" w:name="_14b1xzljsycm" w:colFirst="0" w:colLast="0"/>
      <w:bookmarkEnd w:id="2"/>
      <w:r>
        <w:rPr>
          <w:b/>
          <w:color w:val="000000"/>
          <w:sz w:val="28"/>
          <w:szCs w:val="28"/>
        </w:rPr>
        <w:t>và đơn vị sự nghiệp công lập</w:t>
      </w:r>
      <w:r w:rsidRPr="009C4E61">
        <w:rPr>
          <w:b/>
          <w:color w:val="000000"/>
          <w:sz w:val="28"/>
          <w:szCs w:val="28"/>
        </w:rPr>
        <w:t xml:space="preserve"> tại trung ương và địa phương</w:t>
      </w:r>
    </w:p>
    <w:p w14:paraId="00000005" w14:textId="77777777" w:rsidR="00A40302" w:rsidRDefault="00EC06D2">
      <w:pPr>
        <w:spacing w:before="120"/>
        <w:ind w:firstLine="720"/>
        <w:jc w:val="both"/>
        <w:rPr>
          <w:color w:val="000000"/>
          <w:sz w:val="28"/>
          <w:szCs w:val="28"/>
        </w:rPr>
      </w:pPr>
      <w:r>
        <w:rPr>
          <w:b/>
          <w:color w:val="000000"/>
          <w:sz w:val="28"/>
          <w:szCs w:val="28"/>
        </w:rPr>
        <w:t>1. Khái niệm, phương pháp tính</w:t>
      </w:r>
      <w:r>
        <w:rPr>
          <w:b/>
          <w:i/>
          <w:color w:val="000000"/>
          <w:sz w:val="28"/>
          <w:szCs w:val="28"/>
        </w:rPr>
        <w:t xml:space="preserve"> </w:t>
      </w:r>
    </w:p>
    <w:p w14:paraId="00000006" w14:textId="6B77888F" w:rsidR="00A40302" w:rsidRDefault="00EC06D2">
      <w:pPr>
        <w:spacing w:before="120"/>
        <w:ind w:firstLine="720"/>
        <w:jc w:val="both"/>
        <w:rPr>
          <w:sz w:val="28"/>
          <w:szCs w:val="28"/>
        </w:rPr>
      </w:pPr>
      <w:r>
        <w:rPr>
          <w:color w:val="000000"/>
          <w:sz w:val="28"/>
          <w:szCs w:val="28"/>
        </w:rPr>
        <w:t>* Biểu số 1</w:t>
      </w:r>
      <w:r w:rsidR="006B5917" w:rsidRPr="006B5917">
        <w:rPr>
          <w:color w:val="000000"/>
          <w:sz w:val="28"/>
          <w:szCs w:val="28"/>
        </w:rPr>
        <w:t>8</w:t>
      </w:r>
      <w:r>
        <w:rPr>
          <w:color w:val="000000"/>
          <w:sz w:val="28"/>
          <w:szCs w:val="28"/>
        </w:rPr>
        <w:t xml:space="preserve">a/TP/PC phản ánh tình hình tổ chức và người làm công tác pháp chế tại </w:t>
      </w:r>
      <w:r>
        <w:rPr>
          <w:sz w:val="28"/>
          <w:szCs w:val="28"/>
        </w:rPr>
        <w:t>Cục và tương đương thuộc bộ/cơ quan ngang bộ/cơ quan thuộc Chính phủ, Bộ chỉ huy quân sự tỉnh/thành phố, Công an tỉnh/thành phố, doanh nghiệp nhà nước và đơn vị sự nghiệp công lập</w:t>
      </w:r>
    </w:p>
    <w:p w14:paraId="00000007" w14:textId="77777777" w:rsidR="00A40302" w:rsidRDefault="00EC06D2">
      <w:pPr>
        <w:spacing w:before="120"/>
        <w:ind w:firstLine="720"/>
        <w:jc w:val="both"/>
        <w:rPr>
          <w:color w:val="000000"/>
          <w:sz w:val="28"/>
          <w:szCs w:val="28"/>
        </w:rPr>
      </w:pPr>
      <w:r>
        <w:rPr>
          <w:color w:val="000000"/>
          <w:sz w:val="28"/>
          <w:szCs w:val="28"/>
        </w:rPr>
        <w:t xml:space="preserve">- Các doanh nghiệp nhà nước do UBND tỉnh quản lý và các doanh nghiệp nhà nước do các bộ, cơ quan ngang bộ, cơ quan thuộc Chính phủ quản lý theo quy định theo quy định tại khoản 2 Điều 10 của Nghị định số 55/2011/NĐ-CP được sửa đổi, bổ sung bởi Nghị định số 56/2024/NĐ-CP. </w:t>
      </w:r>
    </w:p>
    <w:p w14:paraId="00000008" w14:textId="77777777" w:rsidR="00A40302" w:rsidRDefault="00EC06D2">
      <w:pPr>
        <w:spacing w:before="120"/>
        <w:ind w:firstLine="720"/>
        <w:jc w:val="both"/>
        <w:rPr>
          <w:color w:val="000000"/>
          <w:sz w:val="28"/>
          <w:szCs w:val="28"/>
          <w:shd w:val="clear" w:color="auto" w:fill="F9FAFC"/>
        </w:rPr>
      </w:pPr>
      <w:r>
        <w:rPr>
          <w:sz w:val="28"/>
          <w:szCs w:val="28"/>
        </w:rPr>
        <w:t xml:space="preserve">- </w:t>
      </w:r>
      <w:r>
        <w:rPr>
          <w:color w:val="000000"/>
          <w:sz w:val="28"/>
          <w:szCs w:val="28"/>
        </w:rPr>
        <w:t>Doanh nghiệp nhà nước</w:t>
      </w:r>
      <w:bookmarkStart w:id="3" w:name="b1p4fnslj78s" w:colFirst="0" w:colLast="0"/>
      <w:bookmarkEnd w:id="3"/>
      <w:r>
        <w:rPr>
          <w:color w:val="000000"/>
          <w:sz w:val="28"/>
          <w:szCs w:val="28"/>
        </w:rPr>
        <w:t> là doanh nghiệp do Nhà nước nắm giữ trên 50% vốn điều lệ, tổng số cổ phần có quyền biểu quyết theo quy định tại khoản 11 Điều 4 Luật Doanh nghiệp số 59/2020/QH14 được sửa đổi, bổ sung bởi Luật số 76/2025/QH15</w:t>
      </w:r>
      <w:r>
        <w:rPr>
          <w:color w:val="000000"/>
          <w:sz w:val="28"/>
          <w:szCs w:val="28"/>
          <w:shd w:val="clear" w:color="auto" w:fill="F9FAFC"/>
        </w:rPr>
        <w:t>.</w:t>
      </w:r>
    </w:p>
    <w:p w14:paraId="00000009" w14:textId="77777777" w:rsidR="00A40302" w:rsidRDefault="00EC06D2">
      <w:pPr>
        <w:spacing w:before="120"/>
        <w:ind w:firstLine="720"/>
        <w:jc w:val="both"/>
        <w:rPr>
          <w:color w:val="000000"/>
          <w:sz w:val="28"/>
          <w:szCs w:val="28"/>
          <w:shd w:val="clear" w:color="auto" w:fill="F9FAFC"/>
        </w:rPr>
      </w:pPr>
      <w:r>
        <w:rPr>
          <w:color w:val="000000"/>
          <w:sz w:val="28"/>
          <w:szCs w:val="28"/>
        </w:rPr>
        <w:t>- Các đơn vị sự nghiệp công lập do</w:t>
      </w:r>
      <w:r>
        <w:rPr>
          <w:color w:val="000000"/>
          <w:sz w:val="28"/>
          <w:szCs w:val="28"/>
          <w:shd w:val="clear" w:color="auto" w:fill="F9FAFC"/>
        </w:rPr>
        <w:t xml:space="preserve"> </w:t>
      </w:r>
      <w:r>
        <w:rPr>
          <w:color w:val="000000"/>
          <w:sz w:val="28"/>
          <w:szCs w:val="28"/>
        </w:rPr>
        <w:t xml:space="preserve">UBND tỉnh, thành phố quản lý; do các cơ quan chuyên môn thuộc UBND cấp tỉnh quản lý và do các bộ, cơ quan ngang bộ, cơ quan thuộc Chính phủ quản lý quy định tại Điều 10a </w:t>
      </w:r>
      <w:r>
        <w:rPr>
          <w:sz w:val="28"/>
          <w:szCs w:val="28"/>
        </w:rPr>
        <w:t xml:space="preserve">Nghị định số 55/2011/NĐ-CP được sửa đổi, bổ sung bởi </w:t>
      </w:r>
      <w:r>
        <w:rPr>
          <w:color w:val="000000"/>
          <w:sz w:val="28"/>
          <w:szCs w:val="28"/>
        </w:rPr>
        <w:t>Nghị định số 56/2024/NĐ-CP</w:t>
      </w:r>
      <w:r>
        <w:rPr>
          <w:sz w:val="28"/>
          <w:szCs w:val="28"/>
        </w:rPr>
        <w:t>.</w:t>
      </w:r>
    </w:p>
    <w:p w14:paraId="0000000A" w14:textId="77777777" w:rsidR="00A40302" w:rsidRDefault="00EC06D2">
      <w:pPr>
        <w:spacing w:before="120"/>
        <w:ind w:firstLine="720"/>
        <w:jc w:val="both"/>
        <w:rPr>
          <w:color w:val="000000"/>
          <w:sz w:val="28"/>
          <w:szCs w:val="28"/>
        </w:rPr>
      </w:pPr>
      <w:r>
        <w:rPr>
          <w:b/>
          <w:color w:val="000000"/>
          <w:sz w:val="28"/>
          <w:szCs w:val="28"/>
        </w:rPr>
        <w:t>2. Cách ghi biểu</w:t>
      </w:r>
    </w:p>
    <w:p w14:paraId="0000000B"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Không dùng ký tự (ví dụ ký tự “x”) trong biểu báo cáo thống kê để thể hiện việc có số liệu.</w:t>
      </w:r>
      <w:r>
        <w:rPr>
          <w:color w:val="000000"/>
          <w:sz w:val="28"/>
          <w:szCs w:val="28"/>
        </w:rPr>
        <w:tab/>
      </w:r>
    </w:p>
    <w:p w14:paraId="0000000C"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(1): Ghi rõ số tổ chức pháp chế; trường hợp không có tổ chức pháp chế thì ghi số 0. </w:t>
      </w:r>
    </w:p>
    <w:p w14:paraId="0000000D"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(2): Ghi rõ số bộ phận pháp chế; trường hợp không có bộ phận pháp chế thì ghi số 0. </w:t>
      </w:r>
    </w:p>
    <w:p w14:paraId="0000000E"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(3): Trường hợp chưa có tổ chức/bộ phận pháp chế nhưng cử công chức, viên chức kiêm nhiệm thì ghi số 1; không cử công chức, viên chức kiêm nhiệm thì ghi số 0.</w:t>
      </w:r>
    </w:p>
    <w:p w14:paraId="0000000F"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4 = Cột (5 + 6) = Cột (7+8 + 9) = Cột (10+11)</w:t>
      </w:r>
    </w:p>
    <w:p w14:paraId="00000010"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lastRenderedPageBreak/>
        <w:t>Cột (7), (8), (9): trong trường hợp cán bộ pháp chế vừa có chuyên môn luật vừa có chuyên môn khác thì chỉ thống kê theo chuyên môn Luật.</w:t>
      </w:r>
    </w:p>
    <w:p w14:paraId="00000011" w14:textId="77777777" w:rsidR="00A40302" w:rsidRPr="009C4E61" w:rsidRDefault="00EC06D2">
      <w:pPr>
        <w:tabs>
          <w:tab w:val="left" w:pos="840"/>
          <w:tab w:val="left" w:pos="1320"/>
          <w:tab w:val="left" w:pos="2280"/>
        </w:tabs>
        <w:spacing w:before="120"/>
        <w:ind w:firstLine="720"/>
        <w:jc w:val="both"/>
        <w:rPr>
          <w:color w:val="000000"/>
          <w:spacing w:val="-4"/>
          <w:sz w:val="28"/>
          <w:szCs w:val="28"/>
        </w:rPr>
      </w:pPr>
      <w:r w:rsidRPr="009C4E61">
        <w:rPr>
          <w:color w:val="000000"/>
          <w:spacing w:val="-4"/>
          <w:sz w:val="28"/>
          <w:szCs w:val="28"/>
        </w:rPr>
        <w:t>Ví dụ: một cán bộ pháp chế vừa có bằng luật vừa có bằng kinh tế thì chỉ tính là 1 người và thống kê vào cột (7) hoặc cột (8).</w:t>
      </w:r>
    </w:p>
    <w:p w14:paraId="00000012" w14:textId="77777777" w:rsidR="00A40302" w:rsidRDefault="00EC06D2">
      <w:pPr>
        <w:spacing w:before="120"/>
        <w:ind w:firstLine="720"/>
        <w:jc w:val="both"/>
        <w:rPr>
          <w:color w:val="000000"/>
          <w:sz w:val="28"/>
          <w:szCs w:val="28"/>
        </w:rPr>
      </w:pPr>
      <w:r>
        <w:rPr>
          <w:b/>
          <w:color w:val="000000"/>
          <w:sz w:val="28"/>
          <w:szCs w:val="28"/>
        </w:rPr>
        <w:t>3. Nguồn số liệu</w:t>
      </w:r>
    </w:p>
    <w:p w14:paraId="00000013" w14:textId="6459E433" w:rsidR="00A40302" w:rsidRPr="009C4E61" w:rsidRDefault="00EC06D2">
      <w:pPr>
        <w:tabs>
          <w:tab w:val="left" w:pos="840"/>
          <w:tab w:val="left" w:pos="1320"/>
          <w:tab w:val="left" w:pos="2280"/>
        </w:tabs>
        <w:spacing w:before="120"/>
        <w:ind w:firstLine="720"/>
        <w:jc w:val="both"/>
        <w:rPr>
          <w:sz w:val="28"/>
          <w:szCs w:val="28"/>
        </w:rPr>
      </w:pPr>
      <w:r>
        <w:rPr>
          <w:sz w:val="28"/>
          <w:szCs w:val="28"/>
        </w:rPr>
        <w:t xml:space="preserve">Từ </w:t>
      </w:r>
      <w:r>
        <w:rPr>
          <w:color w:val="000000"/>
          <w:sz w:val="28"/>
          <w:szCs w:val="28"/>
        </w:rPr>
        <w:t xml:space="preserve">sổ ghi chép và hồ sơ quản lý </w:t>
      </w:r>
      <w:r>
        <w:rPr>
          <w:sz w:val="28"/>
          <w:szCs w:val="28"/>
        </w:rPr>
        <w:t>công chức, viên chức</w:t>
      </w:r>
      <w:r>
        <w:rPr>
          <w:color w:val="000000"/>
          <w:sz w:val="28"/>
          <w:szCs w:val="28"/>
        </w:rPr>
        <w:t xml:space="preserve"> l</w:t>
      </w:r>
      <w:r>
        <w:rPr>
          <w:sz w:val="28"/>
          <w:szCs w:val="28"/>
        </w:rPr>
        <w:t>àm công tác pháp chế tại bộ, cơ quan ngang bộ, cơ quan thuộc Chính phủ; doanh nghiệp nhà nước, đơn vị sự nghiệp công lập do các bộ, cơ quan ngang bộ, cơ quan thuộc Chính phủ quản lý</w:t>
      </w:r>
      <w:r w:rsidRPr="009C4E61">
        <w:rPr>
          <w:sz w:val="28"/>
          <w:szCs w:val="28"/>
        </w:rPr>
        <w:t>.</w:t>
      </w:r>
    </w:p>
    <w:p w14:paraId="00000014" w14:textId="77777777" w:rsidR="00A40302" w:rsidRPr="009C4E61" w:rsidRDefault="00EC06D2">
      <w:pPr>
        <w:tabs>
          <w:tab w:val="left" w:pos="840"/>
          <w:tab w:val="left" w:pos="1320"/>
          <w:tab w:val="left" w:pos="2280"/>
        </w:tabs>
        <w:spacing w:before="120"/>
        <w:ind w:firstLine="720"/>
        <w:jc w:val="both"/>
        <w:rPr>
          <w:color w:val="000000"/>
          <w:spacing w:val="-2"/>
          <w:sz w:val="28"/>
          <w:szCs w:val="28"/>
        </w:rPr>
      </w:pPr>
      <w:r w:rsidRPr="009C4E61">
        <w:rPr>
          <w:spacing w:val="-2"/>
          <w:sz w:val="28"/>
          <w:szCs w:val="28"/>
        </w:rPr>
        <w:t xml:space="preserve">Từ sổ ghi chép và hồ sơ quản lý công chức, viên chức làm công tác pháp chế </w:t>
      </w:r>
      <w:r w:rsidRPr="009C4E61">
        <w:rPr>
          <w:color w:val="000000"/>
          <w:spacing w:val="-2"/>
          <w:sz w:val="28"/>
          <w:szCs w:val="28"/>
        </w:rPr>
        <w:t>cơ quan chuyên môn thuộc Ủy ban nhân dân cấp tỉnh, doanh nghiệp nhà nước do UBND cấp tỉnh quản lý, đơn vị sự nghiệp công lập do UBND cấp tỉnh quản lý, đơn vị sự nghiệp công lập do cơ quan chuyên môn của UBND cấp tỉnh quản lý, B</w:t>
      </w:r>
      <w:r w:rsidRPr="009C4E61">
        <w:rPr>
          <w:spacing w:val="-2"/>
          <w:sz w:val="28"/>
          <w:szCs w:val="28"/>
        </w:rPr>
        <w:t>ộ Chỉ huy quân sự tỉnh/thành phố, Công an tỉnh/thành phố</w:t>
      </w:r>
      <w:r w:rsidRPr="009C4E61">
        <w:rPr>
          <w:color w:val="000000"/>
          <w:spacing w:val="-2"/>
          <w:sz w:val="28"/>
          <w:szCs w:val="28"/>
        </w:rPr>
        <w:t>.</w:t>
      </w:r>
    </w:p>
    <w:p w14:paraId="00000015" w14:textId="77777777" w:rsidR="00A40302" w:rsidRDefault="00A40302">
      <w:pPr>
        <w:tabs>
          <w:tab w:val="left" w:pos="840"/>
          <w:tab w:val="left" w:pos="1320"/>
          <w:tab w:val="left" w:pos="2280"/>
        </w:tabs>
        <w:spacing w:before="120"/>
        <w:ind w:firstLine="720"/>
        <w:jc w:val="both"/>
        <w:rPr>
          <w:color w:val="000000"/>
          <w:sz w:val="28"/>
          <w:szCs w:val="28"/>
        </w:rPr>
      </w:pPr>
    </w:p>
    <w:p w14:paraId="00000016" w14:textId="77777777" w:rsidR="00A40302" w:rsidRDefault="00A40302">
      <w:pPr>
        <w:tabs>
          <w:tab w:val="left" w:pos="840"/>
          <w:tab w:val="left" w:pos="1320"/>
          <w:tab w:val="left" w:pos="2280"/>
        </w:tabs>
        <w:spacing w:before="120"/>
        <w:ind w:firstLine="720"/>
        <w:jc w:val="both"/>
        <w:rPr>
          <w:color w:val="000000"/>
          <w:sz w:val="28"/>
          <w:szCs w:val="28"/>
        </w:rPr>
      </w:pPr>
    </w:p>
    <w:p w14:paraId="00000017" w14:textId="77777777" w:rsidR="00A40302" w:rsidRDefault="00A40302">
      <w:pPr>
        <w:tabs>
          <w:tab w:val="left" w:pos="840"/>
          <w:tab w:val="left" w:pos="1320"/>
          <w:tab w:val="left" w:pos="2280"/>
        </w:tabs>
        <w:spacing w:before="120"/>
        <w:ind w:firstLine="720"/>
        <w:jc w:val="both"/>
        <w:rPr>
          <w:color w:val="000000"/>
          <w:sz w:val="28"/>
          <w:szCs w:val="28"/>
        </w:rPr>
      </w:pPr>
    </w:p>
    <w:p w14:paraId="00000018" w14:textId="77777777" w:rsidR="00A40302" w:rsidRDefault="00A40302">
      <w:pPr>
        <w:tabs>
          <w:tab w:val="left" w:pos="840"/>
          <w:tab w:val="left" w:pos="1320"/>
          <w:tab w:val="left" w:pos="2280"/>
        </w:tabs>
        <w:spacing w:before="120"/>
        <w:ind w:firstLine="720"/>
        <w:jc w:val="both"/>
        <w:rPr>
          <w:color w:val="000000"/>
          <w:sz w:val="28"/>
          <w:szCs w:val="28"/>
        </w:rPr>
      </w:pPr>
    </w:p>
    <w:p w14:paraId="00000019" w14:textId="77777777" w:rsidR="00A40302" w:rsidRDefault="00A40302">
      <w:pPr>
        <w:tabs>
          <w:tab w:val="left" w:pos="840"/>
          <w:tab w:val="left" w:pos="1320"/>
          <w:tab w:val="left" w:pos="2280"/>
        </w:tabs>
        <w:spacing w:before="120"/>
        <w:ind w:firstLine="720"/>
        <w:jc w:val="both"/>
        <w:rPr>
          <w:color w:val="000000"/>
          <w:sz w:val="28"/>
          <w:szCs w:val="28"/>
        </w:rPr>
      </w:pPr>
    </w:p>
    <w:p w14:paraId="0000001A" w14:textId="556DC421" w:rsidR="00A40302" w:rsidRDefault="00EC06D2">
      <w:pPr>
        <w:spacing w:before="120"/>
        <w:ind w:firstLine="720"/>
        <w:jc w:val="center"/>
        <w:rPr>
          <w:color w:val="000000"/>
          <w:sz w:val="28"/>
          <w:szCs w:val="28"/>
        </w:rPr>
      </w:pPr>
      <w:r>
        <w:br w:type="page"/>
      </w:r>
      <w:r>
        <w:rPr>
          <w:b/>
          <w:color w:val="000000"/>
          <w:sz w:val="28"/>
          <w:szCs w:val="28"/>
        </w:rPr>
        <w:lastRenderedPageBreak/>
        <w:t>GIẢI THÍCH BIỂU MẪU 1</w:t>
      </w:r>
      <w:r w:rsidR="0091240F" w:rsidRPr="0091240F">
        <w:rPr>
          <w:b/>
          <w:color w:val="000000"/>
          <w:sz w:val="28"/>
          <w:szCs w:val="28"/>
        </w:rPr>
        <w:t>8</w:t>
      </w:r>
      <w:r>
        <w:rPr>
          <w:b/>
          <w:color w:val="000000"/>
          <w:sz w:val="28"/>
          <w:szCs w:val="28"/>
        </w:rPr>
        <w:t>b/TP/PC</w:t>
      </w:r>
    </w:p>
    <w:p w14:paraId="0000001B" w14:textId="77777777" w:rsidR="00A40302" w:rsidRDefault="00EC06D2">
      <w:pPr>
        <w:spacing w:before="120"/>
        <w:ind w:left="252" w:right="432" w:firstLine="720"/>
        <w:jc w:val="center"/>
        <w:rPr>
          <w:color w:val="000000"/>
          <w:sz w:val="28"/>
          <w:szCs w:val="28"/>
        </w:rPr>
      </w:pPr>
      <w:r>
        <w:rPr>
          <w:b/>
          <w:color w:val="000000"/>
          <w:sz w:val="28"/>
          <w:szCs w:val="28"/>
        </w:rPr>
        <w:t>Số tổ chức và người làm công tác pháp chế tại cơ quan chuyên môn thuộc Ủy ban nhân dân cấp tỉnh, doanh nghiệp nhà nước, đơn vị sự nghiệp công lập ở tỉnh/thành phố</w:t>
      </w:r>
    </w:p>
    <w:p w14:paraId="0000001C" w14:textId="77777777" w:rsidR="00A40302" w:rsidRDefault="00EC06D2">
      <w:pPr>
        <w:spacing w:before="120"/>
        <w:ind w:firstLine="720"/>
        <w:jc w:val="both"/>
        <w:rPr>
          <w:color w:val="000000"/>
          <w:sz w:val="28"/>
          <w:szCs w:val="28"/>
        </w:rPr>
      </w:pPr>
      <w:r>
        <w:rPr>
          <w:b/>
          <w:color w:val="000000"/>
          <w:sz w:val="28"/>
          <w:szCs w:val="28"/>
        </w:rPr>
        <w:t>1. Khái niệm, phương pháp tính</w:t>
      </w:r>
    </w:p>
    <w:p w14:paraId="0000001D" w14:textId="6C94461A" w:rsidR="00A40302" w:rsidRDefault="00EC06D2">
      <w:pPr>
        <w:spacing w:before="120"/>
        <w:ind w:firstLine="720"/>
        <w:jc w:val="both"/>
        <w:rPr>
          <w:color w:val="000000"/>
          <w:sz w:val="28"/>
          <w:szCs w:val="28"/>
        </w:rPr>
      </w:pPr>
      <w:r>
        <w:rPr>
          <w:color w:val="000000"/>
          <w:sz w:val="28"/>
          <w:szCs w:val="28"/>
        </w:rPr>
        <w:t>Biểu số 1</w:t>
      </w:r>
      <w:r w:rsidR="0091240F" w:rsidRPr="0091240F">
        <w:rPr>
          <w:color w:val="000000"/>
          <w:sz w:val="28"/>
          <w:szCs w:val="28"/>
        </w:rPr>
        <w:t>8</w:t>
      </w:r>
      <w:r>
        <w:rPr>
          <w:color w:val="000000"/>
          <w:sz w:val="28"/>
          <w:szCs w:val="28"/>
        </w:rPr>
        <w:t>b/TP/PC phản ánh tình hình tổ chức và người làm công tác pháp chế tại cơ quan chuyên môn thuộc Ủy ban nhân dân cấp tỉnh, doanh nghiệp nhà nước, đơn vị sự nghiệp công lập ở tỉnh/thành phố theo quy định của Nghị định số 55/2011/NĐ-CP quy định chức năng, nhiệm vụ, quyền hạn và tổ chức bộ máy của tổ chức pháp chế được sửa đổi, bổ sung bởi Nghị định số 56/2024/NĐ-CP.</w:t>
      </w:r>
    </w:p>
    <w:p w14:paraId="0000001E" w14:textId="77777777" w:rsidR="00A40302" w:rsidRDefault="00EC06D2">
      <w:pPr>
        <w:spacing w:before="120"/>
        <w:ind w:firstLine="720"/>
        <w:jc w:val="both"/>
        <w:rPr>
          <w:color w:val="000000"/>
          <w:sz w:val="28"/>
          <w:szCs w:val="28"/>
        </w:rPr>
      </w:pPr>
      <w:r>
        <w:rPr>
          <w:b/>
          <w:color w:val="000000"/>
          <w:sz w:val="28"/>
          <w:szCs w:val="28"/>
        </w:rPr>
        <w:t>2. Cách ghi biểu:</w:t>
      </w:r>
    </w:p>
    <w:p w14:paraId="0000001F"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(1): Ghi rõ số tổ chức pháp chế tương ứng với từng đối tượng; trường hợp không có tổ chức pháp chế thì ghi số 0. </w:t>
      </w:r>
    </w:p>
    <w:p w14:paraId="00000020"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(2): Ghi rõ số bộ phận pháp chế tương ứng với từng đối tượng; trường hợp không có bộ phận pháp chế thì ghi số 0. </w:t>
      </w:r>
    </w:p>
    <w:p w14:paraId="00000021"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(3): </w:t>
      </w:r>
      <w:r>
        <w:rPr>
          <w:sz w:val="28"/>
          <w:szCs w:val="28"/>
        </w:rPr>
        <w:t xml:space="preserve">Trường hợp đơn vị </w:t>
      </w:r>
      <w:r>
        <w:rPr>
          <w:color w:val="000000"/>
          <w:sz w:val="28"/>
          <w:szCs w:val="28"/>
        </w:rPr>
        <w:t>chưa có tổ chức/bộ phận pháp chế nhưng cử công chức, viên chức kiêm nhiệm thì ghi số 1; không cử công chức, viên chức kiêm nhiệm thì ghi số 0.</w:t>
      </w:r>
    </w:p>
    <w:p w14:paraId="00000022"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4 = Cột (5 + 6) = Cột (7+8 + 9) = Cột (10+11) = Cột (12+13+14+15).</w:t>
      </w:r>
    </w:p>
    <w:p w14:paraId="00000023"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(7), (8), (9): trong trường hợp cán bộ pháp chế vừa có chuyên môn luật vừa có chuyên môn khác thì chỉ thống kê theo chuyên môn Luật.</w:t>
      </w:r>
    </w:p>
    <w:p w14:paraId="00000024"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Ví dụ: một cán bộ pháp chế vừa có bằng luật vừa có bằng kinh tế thì chỉ tính là 1 người và thống kê vào cột (7) hoặc cột (8).</w:t>
      </w:r>
    </w:p>
    <w:p w14:paraId="00000025" w14:textId="77777777" w:rsidR="00A40302" w:rsidRDefault="00EC06D2">
      <w:pPr>
        <w:spacing w:before="120"/>
        <w:ind w:firstLine="720"/>
        <w:jc w:val="both"/>
        <w:rPr>
          <w:color w:val="000000"/>
          <w:sz w:val="28"/>
          <w:szCs w:val="28"/>
        </w:rPr>
      </w:pPr>
      <w:r>
        <w:rPr>
          <w:b/>
          <w:color w:val="000000"/>
          <w:sz w:val="28"/>
          <w:szCs w:val="28"/>
        </w:rPr>
        <w:t>3. Nguồn số liệu</w:t>
      </w:r>
    </w:p>
    <w:p w14:paraId="00000026" w14:textId="60608717" w:rsidR="00A40302" w:rsidRDefault="00EC06D2">
      <w:pPr>
        <w:spacing w:before="120"/>
        <w:ind w:firstLine="720"/>
        <w:jc w:val="both"/>
        <w:rPr>
          <w:color w:val="000000"/>
          <w:sz w:val="28"/>
          <w:szCs w:val="28"/>
        </w:rPr>
      </w:pPr>
      <w:r>
        <w:rPr>
          <w:color w:val="000000"/>
          <w:sz w:val="28"/>
          <w:szCs w:val="28"/>
        </w:rPr>
        <w:t>Tổng hợp từ biểu mẫu 1</w:t>
      </w:r>
      <w:r w:rsidR="0091240F" w:rsidRPr="0091240F">
        <w:rPr>
          <w:color w:val="000000"/>
          <w:sz w:val="28"/>
          <w:szCs w:val="28"/>
        </w:rPr>
        <w:t>8</w:t>
      </w:r>
      <w:r>
        <w:rPr>
          <w:color w:val="000000"/>
          <w:sz w:val="28"/>
          <w:szCs w:val="28"/>
        </w:rPr>
        <w:t>a/TP/PC của các doanh nghiệp Nhà nước do UBND tỉnh/thành phố quản lý, đơn vị sự nghiệp công lập do UNBD tỉnh/thành phố quản lý, đơn vị sự nghiệp công lập do cơ quan chuyên môn của UBND cấp tỉnh quản lý.</w:t>
      </w:r>
    </w:p>
    <w:p w14:paraId="00000027" w14:textId="77777777" w:rsidR="00A40302" w:rsidRDefault="00EC06D2">
      <w:pPr>
        <w:rPr>
          <w:b/>
          <w:color w:val="000000"/>
          <w:sz w:val="28"/>
          <w:szCs w:val="28"/>
        </w:rPr>
      </w:pPr>
      <w:r>
        <w:br w:type="page"/>
      </w:r>
    </w:p>
    <w:p w14:paraId="00000028" w14:textId="061B6F8D" w:rsidR="00A40302" w:rsidRDefault="00EC06D2">
      <w:pPr>
        <w:spacing w:before="120"/>
        <w:ind w:firstLine="720"/>
        <w:jc w:val="center"/>
        <w:rPr>
          <w:color w:val="000000"/>
          <w:sz w:val="28"/>
          <w:szCs w:val="28"/>
        </w:rPr>
      </w:pPr>
      <w:r>
        <w:rPr>
          <w:b/>
          <w:color w:val="000000"/>
          <w:sz w:val="28"/>
          <w:szCs w:val="28"/>
        </w:rPr>
        <w:lastRenderedPageBreak/>
        <w:t>GIẢI THÍCH BIỂU MẪU 1</w:t>
      </w:r>
      <w:r w:rsidR="0091240F" w:rsidRPr="0091240F">
        <w:rPr>
          <w:b/>
          <w:color w:val="000000"/>
          <w:sz w:val="28"/>
          <w:szCs w:val="28"/>
        </w:rPr>
        <w:t>8</w:t>
      </w:r>
      <w:r>
        <w:rPr>
          <w:b/>
          <w:color w:val="000000"/>
          <w:sz w:val="28"/>
          <w:szCs w:val="28"/>
        </w:rPr>
        <w:t>c/TP/PC</w:t>
      </w:r>
    </w:p>
    <w:p w14:paraId="00000029" w14:textId="77777777" w:rsidR="00A40302" w:rsidRDefault="00EC06D2">
      <w:pPr>
        <w:spacing w:before="120"/>
        <w:ind w:firstLine="720"/>
        <w:jc w:val="center"/>
        <w:rPr>
          <w:b/>
          <w:color w:val="000000"/>
          <w:sz w:val="28"/>
          <w:szCs w:val="28"/>
        </w:rPr>
      </w:pPr>
      <w:r>
        <w:rPr>
          <w:b/>
          <w:color w:val="000000"/>
          <w:sz w:val="28"/>
          <w:szCs w:val="28"/>
        </w:rPr>
        <w:t xml:space="preserve">Số tổ chức và người làm công tác pháp chế </w:t>
      </w:r>
      <w:r>
        <w:rPr>
          <w:b/>
          <w:sz w:val="28"/>
          <w:szCs w:val="28"/>
        </w:rPr>
        <w:t>trên địa bàn tỉnh/thành phố</w:t>
      </w:r>
    </w:p>
    <w:p w14:paraId="0000002A" w14:textId="77777777" w:rsidR="00A40302" w:rsidRDefault="00A40302">
      <w:pPr>
        <w:spacing w:before="120"/>
        <w:ind w:firstLine="720"/>
        <w:jc w:val="both"/>
        <w:rPr>
          <w:color w:val="000000"/>
          <w:sz w:val="28"/>
          <w:szCs w:val="28"/>
        </w:rPr>
      </w:pPr>
    </w:p>
    <w:p w14:paraId="0000002B" w14:textId="77777777" w:rsidR="00A40302" w:rsidRDefault="00EC06D2">
      <w:pPr>
        <w:spacing w:before="120"/>
        <w:ind w:firstLine="720"/>
        <w:jc w:val="both"/>
        <w:rPr>
          <w:b/>
          <w:color w:val="000000"/>
          <w:sz w:val="28"/>
          <w:szCs w:val="28"/>
        </w:rPr>
      </w:pPr>
      <w:r>
        <w:rPr>
          <w:b/>
          <w:color w:val="000000"/>
          <w:sz w:val="28"/>
          <w:szCs w:val="28"/>
        </w:rPr>
        <w:t>1. Khái niệm, phương pháp tính</w:t>
      </w:r>
    </w:p>
    <w:p w14:paraId="0000002C" w14:textId="5B43FA3B" w:rsidR="00A40302" w:rsidRDefault="00EC06D2">
      <w:pPr>
        <w:spacing w:before="120"/>
        <w:ind w:firstLine="720"/>
        <w:jc w:val="both"/>
        <w:rPr>
          <w:color w:val="000000"/>
          <w:sz w:val="28"/>
          <w:szCs w:val="28"/>
        </w:rPr>
      </w:pPr>
      <w:r>
        <w:rPr>
          <w:color w:val="000000"/>
          <w:sz w:val="28"/>
          <w:szCs w:val="28"/>
        </w:rPr>
        <w:t>Biểu số 1</w:t>
      </w:r>
      <w:r w:rsidR="0091240F" w:rsidRPr="0091240F">
        <w:rPr>
          <w:color w:val="000000"/>
          <w:sz w:val="28"/>
          <w:szCs w:val="28"/>
        </w:rPr>
        <w:t>8</w:t>
      </w:r>
      <w:r>
        <w:rPr>
          <w:color w:val="000000"/>
          <w:sz w:val="28"/>
          <w:szCs w:val="28"/>
        </w:rPr>
        <w:t xml:space="preserve">c/TP/PC tổng hợp số tổ chức và người làm công tác pháp chế </w:t>
      </w:r>
      <w:r>
        <w:rPr>
          <w:sz w:val="28"/>
          <w:szCs w:val="28"/>
        </w:rPr>
        <w:t>trên địa bàn tỉnh/thành phố</w:t>
      </w:r>
      <w:r>
        <w:rPr>
          <w:color w:val="000000"/>
          <w:sz w:val="28"/>
          <w:szCs w:val="28"/>
        </w:rPr>
        <w:t>, bao gồm số liệu tổng hợp tại cơ quan chuyên môn và số liệu tại các doanh nghiệp nhà nước do UBND tỉnh/thành phố quản lý, đơn vị sự nghiệp công lập do UNBD tỉnh/thành phố quản lý, đơn vị sự nghiệp công lập do cơ quan chuyên môn của UBND cấp tỉnh quản lý theo quy định của Nghị định số 55/2011/NĐ-CP quy định chức năng, nhiệm vụ, quyền hạn và tổ chức bộ máy của tổ chức pháp chế được sửa đổi, bổ sung bởi Nghị định số 56/2024/NĐ-CP.</w:t>
      </w:r>
    </w:p>
    <w:p w14:paraId="0000002D" w14:textId="77777777" w:rsidR="00A40302" w:rsidRDefault="00EC06D2">
      <w:pPr>
        <w:spacing w:before="120"/>
        <w:ind w:firstLine="720"/>
        <w:jc w:val="both"/>
        <w:rPr>
          <w:sz w:val="28"/>
          <w:szCs w:val="28"/>
        </w:rPr>
      </w:pPr>
      <w:r>
        <w:rPr>
          <w:sz w:val="28"/>
          <w:szCs w:val="28"/>
        </w:rPr>
        <w:t>- Các doanh nghiệp nhà nước do UBND tỉnh quản lý theo quy định theo quy định tại khoản 2 Điều 10 của Nghị định số 55/2011/NĐ-CP được sửa đổi, bổ sung bởi Nghị định số 56/2024/NĐ-CP.</w:t>
      </w:r>
    </w:p>
    <w:p w14:paraId="0000002E" w14:textId="77777777" w:rsidR="00A40302" w:rsidRDefault="00EC06D2">
      <w:pPr>
        <w:spacing w:before="120"/>
        <w:ind w:firstLine="720"/>
        <w:jc w:val="both"/>
        <w:rPr>
          <w:color w:val="000000"/>
          <w:sz w:val="28"/>
          <w:szCs w:val="28"/>
        </w:rPr>
      </w:pPr>
      <w:r>
        <w:rPr>
          <w:sz w:val="28"/>
          <w:szCs w:val="28"/>
        </w:rPr>
        <w:t xml:space="preserve">- </w:t>
      </w:r>
      <w:bookmarkStart w:id="4" w:name="7o2dmcq9t73h" w:colFirst="0" w:colLast="0"/>
      <w:bookmarkEnd w:id="4"/>
      <w:r>
        <w:rPr>
          <w:color w:val="000000"/>
          <w:sz w:val="28"/>
          <w:szCs w:val="28"/>
        </w:rPr>
        <w:t>Doanh nghiệp nhà nước bao gồm các doanh nghiệp do Nhà nước nắm giữ trên 50% vốn điều lệ, tổng số cổ phần có quyền biểu quyết theo quy định tại </w:t>
      </w:r>
      <w:bookmarkStart w:id="5" w:name="cx12a5s5t7ue" w:colFirst="0" w:colLast="0"/>
      <w:bookmarkEnd w:id="5"/>
      <w:r>
        <w:rPr>
          <w:color w:val="000000"/>
          <w:sz w:val="28"/>
          <w:szCs w:val="28"/>
        </w:rPr>
        <w:t>Điều 88 của Luật Doanh nghiệp số 59/2020/QH14 ngày 17/6/2020 được sửa đổi, bổ sung bởi Luật số 76/2025/QH15.</w:t>
      </w:r>
    </w:p>
    <w:p w14:paraId="0000002F" w14:textId="77777777" w:rsidR="00A40302" w:rsidRDefault="00EC06D2">
      <w:pPr>
        <w:spacing w:before="120"/>
        <w:ind w:firstLine="720"/>
        <w:jc w:val="both"/>
        <w:rPr>
          <w:color w:val="000000"/>
          <w:sz w:val="28"/>
          <w:szCs w:val="28"/>
        </w:rPr>
      </w:pPr>
      <w:r>
        <w:rPr>
          <w:sz w:val="28"/>
          <w:szCs w:val="28"/>
        </w:rPr>
        <w:t>- Các đơn vị sự nghiệp công lập do</w:t>
      </w:r>
      <w:r>
        <w:rPr>
          <w:sz w:val="28"/>
          <w:szCs w:val="28"/>
          <w:shd w:val="clear" w:color="auto" w:fill="F9FAFC"/>
        </w:rPr>
        <w:t xml:space="preserve"> </w:t>
      </w:r>
      <w:r>
        <w:rPr>
          <w:sz w:val="28"/>
          <w:szCs w:val="28"/>
        </w:rPr>
        <w:t>UBND tỉnh, thành phố quản lý và các đơn vị sự nghiệp công lập do các cơ quan chuyên môn thuộc UBND cấp tỉnh quản lý quy định tại Điều 10a của Nghị định số 55/2011/NĐ-CP được sửa đổi, bổ sung bởi Nghị định số 56/2024/NĐ-CP.</w:t>
      </w:r>
    </w:p>
    <w:p w14:paraId="00000030" w14:textId="77777777" w:rsidR="00A40302" w:rsidRDefault="00EC06D2">
      <w:pPr>
        <w:spacing w:before="120"/>
        <w:ind w:firstLine="720"/>
        <w:jc w:val="both"/>
        <w:rPr>
          <w:color w:val="000000"/>
          <w:sz w:val="28"/>
          <w:szCs w:val="28"/>
        </w:rPr>
      </w:pPr>
      <w:r>
        <w:rPr>
          <w:b/>
          <w:color w:val="000000"/>
          <w:sz w:val="28"/>
          <w:szCs w:val="28"/>
        </w:rPr>
        <w:t>2. Cách ghi biểu:</w:t>
      </w:r>
      <w:r>
        <w:rPr>
          <w:color w:val="000000"/>
          <w:sz w:val="28"/>
          <w:szCs w:val="28"/>
        </w:rPr>
        <w:t xml:space="preserve"> </w:t>
      </w:r>
    </w:p>
    <w:p w14:paraId="00000031"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ab/>
        <w:t>- Dòng Tổng số = Dòng I “Tại cơ quan chuyên môn thuộc UBND cấp tỉnh” + Dòng II “Tại Doanh nghiệp nhà nước do UBND c</w:t>
      </w:r>
      <w:r>
        <w:rPr>
          <w:sz w:val="28"/>
          <w:szCs w:val="28"/>
        </w:rPr>
        <w:t xml:space="preserve">ấp </w:t>
      </w:r>
      <w:r>
        <w:rPr>
          <w:color w:val="000000"/>
          <w:sz w:val="28"/>
          <w:szCs w:val="28"/>
        </w:rPr>
        <w:t>tỉnh quản lý” + Dòng III “Tại đơn vị sự nghiệp công lập do UBND c</w:t>
      </w:r>
      <w:r>
        <w:rPr>
          <w:sz w:val="28"/>
          <w:szCs w:val="28"/>
        </w:rPr>
        <w:t xml:space="preserve">ấp </w:t>
      </w:r>
      <w:r>
        <w:rPr>
          <w:color w:val="000000"/>
          <w:sz w:val="28"/>
          <w:szCs w:val="28"/>
        </w:rPr>
        <w:t>tỉnh quản lý” + Dòng IV “Tại đơn vị sư nghiệp công lập do cơ quan chuyên môn của UBND cấp tỉnh quản lý.</w:t>
      </w:r>
    </w:p>
    <w:p w14:paraId="00000032"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Không dùng ký tự (ví dụ ký tự “x”) trong biểu báo cáo thống kê để thể hiện việc có số liệu.</w:t>
      </w:r>
    </w:p>
    <w:p w14:paraId="00000033"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(1): Ghi rõ số tổ chức pháp chế tương ứng với từng đối tượng; trường hợp không có tổ chức pháp chế thì ghi số 0. </w:t>
      </w:r>
    </w:p>
    <w:p w14:paraId="00000034"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 xml:space="preserve">Cột (2): Ghi rõ số bộ phận pháp chế tương ứng với từng đối tượng; trường hợp không có bộ phận pháp chế thì ghi số 0. </w:t>
      </w:r>
    </w:p>
    <w:p w14:paraId="00000035"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lastRenderedPageBreak/>
        <w:t xml:space="preserve">Cột (3): </w:t>
      </w:r>
      <w:r>
        <w:rPr>
          <w:sz w:val="28"/>
          <w:szCs w:val="28"/>
        </w:rPr>
        <w:t>Trường hợp</w:t>
      </w:r>
      <w:r>
        <w:rPr>
          <w:color w:val="000000"/>
          <w:sz w:val="28"/>
          <w:szCs w:val="28"/>
        </w:rPr>
        <w:t xml:space="preserve"> chưa có tổ chức/bộ phận pháp chế nhưng cử công chức, viên chức kiêm nhiệm thì ghi số 1; không cử công chức, viên chức kiêm nhiệm thì ghi số 0.</w:t>
      </w:r>
    </w:p>
    <w:p w14:paraId="00000036"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4 = Cột (5 + 6) = Cột (7+8 + 9) = Cột (10+11) = Cột (12+13+14+15).</w:t>
      </w:r>
    </w:p>
    <w:p w14:paraId="00000037"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Cột (7), (8), (9): trong trường hợp cán bộ pháp chế vừa có chuyên môn luật vừa có chuyên môn khác thì chỉ thống kê theo chuyên môn Luật.</w:t>
      </w:r>
    </w:p>
    <w:p w14:paraId="00000038" w14:textId="77777777" w:rsidR="00A40302" w:rsidRDefault="00EC06D2">
      <w:pPr>
        <w:tabs>
          <w:tab w:val="left" w:pos="840"/>
          <w:tab w:val="left" w:pos="1320"/>
          <w:tab w:val="left" w:pos="2280"/>
        </w:tabs>
        <w:spacing w:before="120"/>
        <w:ind w:firstLine="720"/>
        <w:jc w:val="both"/>
        <w:rPr>
          <w:color w:val="000000"/>
          <w:sz w:val="28"/>
          <w:szCs w:val="28"/>
        </w:rPr>
      </w:pPr>
      <w:r>
        <w:rPr>
          <w:color w:val="000000"/>
          <w:sz w:val="28"/>
          <w:szCs w:val="28"/>
        </w:rPr>
        <w:t>Ví dụ: một cán bộ pháp chế vừa có bằng luật vừa có bằng kinh tế thì chỉ tính là 1 người và thống kê vào cột (7) hoặc cột (8).</w:t>
      </w:r>
    </w:p>
    <w:p w14:paraId="00000039" w14:textId="77777777" w:rsidR="00A40302" w:rsidRDefault="00EC06D2">
      <w:pPr>
        <w:spacing w:before="120"/>
        <w:ind w:firstLine="720"/>
        <w:jc w:val="both"/>
        <w:rPr>
          <w:color w:val="000000"/>
          <w:sz w:val="28"/>
          <w:szCs w:val="28"/>
        </w:rPr>
      </w:pPr>
      <w:r>
        <w:rPr>
          <w:b/>
          <w:color w:val="000000"/>
          <w:sz w:val="28"/>
          <w:szCs w:val="28"/>
        </w:rPr>
        <w:t>3. Nguồn số liệu</w:t>
      </w:r>
    </w:p>
    <w:p w14:paraId="0000003A" w14:textId="0915DBC2" w:rsidR="00A40302" w:rsidRDefault="00EC06D2">
      <w:pPr>
        <w:tabs>
          <w:tab w:val="left" w:pos="709"/>
        </w:tabs>
        <w:spacing w:before="120"/>
        <w:ind w:firstLine="720"/>
        <w:jc w:val="both"/>
        <w:rPr>
          <w:color w:val="000000"/>
          <w:sz w:val="28"/>
          <w:szCs w:val="28"/>
        </w:rPr>
      </w:pPr>
      <w:r>
        <w:rPr>
          <w:color w:val="000000"/>
          <w:sz w:val="28"/>
          <w:szCs w:val="28"/>
        </w:rPr>
        <w:t>Từ sổ ghi chép và hồ sơ quản lý cán bộ, công chức làm công tác pháp chế tại cơ quan chuyên môn thuộc UBND cấp tỉnh, DNNN, đơn vị sự nghiệp công lập ở tỉnh/thành phố tại biểu 1</w:t>
      </w:r>
      <w:r w:rsidR="0091240F" w:rsidRPr="0091240F">
        <w:rPr>
          <w:color w:val="000000"/>
          <w:sz w:val="28"/>
          <w:szCs w:val="28"/>
        </w:rPr>
        <w:t>8</w:t>
      </w:r>
      <w:r>
        <w:rPr>
          <w:color w:val="000000"/>
          <w:sz w:val="28"/>
          <w:szCs w:val="28"/>
        </w:rPr>
        <w:t>b/TP/PC.</w:t>
      </w:r>
    </w:p>
    <w:p w14:paraId="0000003B" w14:textId="77777777" w:rsidR="00A40302" w:rsidRDefault="00EC06D2">
      <w:pPr>
        <w:rPr>
          <w:color w:val="000000"/>
          <w:sz w:val="28"/>
          <w:szCs w:val="28"/>
        </w:rPr>
      </w:pPr>
      <w:r>
        <w:br w:type="page"/>
      </w:r>
    </w:p>
    <w:p w14:paraId="0000003C" w14:textId="58B88C30" w:rsidR="00A40302" w:rsidRDefault="00EC06D2">
      <w:pPr>
        <w:spacing w:before="60"/>
        <w:ind w:firstLine="720"/>
        <w:jc w:val="center"/>
        <w:rPr>
          <w:color w:val="000000"/>
          <w:sz w:val="28"/>
          <w:szCs w:val="28"/>
        </w:rPr>
      </w:pPr>
      <w:r>
        <w:rPr>
          <w:b/>
          <w:color w:val="000000"/>
          <w:sz w:val="28"/>
          <w:szCs w:val="28"/>
        </w:rPr>
        <w:lastRenderedPageBreak/>
        <w:t>GIẢI THÍCH BIỂU MẪU 1</w:t>
      </w:r>
      <w:r w:rsidR="0091240F" w:rsidRPr="0091240F">
        <w:rPr>
          <w:b/>
          <w:color w:val="000000"/>
          <w:sz w:val="28"/>
          <w:szCs w:val="28"/>
        </w:rPr>
        <w:t>8</w:t>
      </w:r>
      <w:r>
        <w:rPr>
          <w:b/>
          <w:color w:val="000000"/>
          <w:sz w:val="28"/>
          <w:szCs w:val="28"/>
        </w:rPr>
        <w:t>d/TP/PC</w:t>
      </w:r>
    </w:p>
    <w:p w14:paraId="0000003D" w14:textId="77777777" w:rsidR="00A40302" w:rsidRDefault="00EC06D2">
      <w:pPr>
        <w:spacing w:before="60"/>
        <w:ind w:firstLine="720"/>
        <w:jc w:val="center"/>
        <w:rPr>
          <w:b/>
          <w:sz w:val="28"/>
          <w:szCs w:val="28"/>
        </w:rPr>
      </w:pPr>
      <w:r>
        <w:rPr>
          <w:b/>
          <w:color w:val="000000"/>
          <w:sz w:val="28"/>
          <w:szCs w:val="28"/>
        </w:rPr>
        <w:t>Số tổ chức và người làm công tác pháp chế tại bộ, cơ quan ngang bộ, cơ quan thuộc Chính phủ, doanh nghi</w:t>
      </w:r>
      <w:r>
        <w:rPr>
          <w:b/>
          <w:sz w:val="28"/>
          <w:szCs w:val="28"/>
        </w:rPr>
        <w:t>ệp nhà nước, đơn vị sự nghiệp công lập thuộc Bộ, cơ quan ngang bộ, cơ quan thuộc Chính phủ</w:t>
      </w:r>
    </w:p>
    <w:p w14:paraId="0000003E" w14:textId="77777777" w:rsidR="00A40302" w:rsidRDefault="00EC06D2">
      <w:pPr>
        <w:spacing w:before="60"/>
        <w:ind w:firstLine="720"/>
        <w:jc w:val="both"/>
        <w:rPr>
          <w:b/>
          <w:color w:val="000000"/>
          <w:sz w:val="28"/>
          <w:szCs w:val="28"/>
        </w:rPr>
      </w:pPr>
      <w:r>
        <w:rPr>
          <w:b/>
          <w:color w:val="000000"/>
          <w:sz w:val="28"/>
          <w:szCs w:val="28"/>
        </w:rPr>
        <w:t>1. Khái niệm, phương pháp tính</w:t>
      </w:r>
    </w:p>
    <w:p w14:paraId="0000003F" w14:textId="48ECCD53" w:rsidR="00A40302" w:rsidRDefault="00EC06D2">
      <w:pPr>
        <w:spacing w:before="60"/>
        <w:ind w:firstLine="720"/>
        <w:jc w:val="both"/>
        <w:rPr>
          <w:color w:val="000000"/>
          <w:sz w:val="28"/>
          <w:szCs w:val="28"/>
        </w:rPr>
      </w:pPr>
      <w:r>
        <w:rPr>
          <w:color w:val="000000"/>
          <w:sz w:val="28"/>
          <w:szCs w:val="28"/>
        </w:rPr>
        <w:t>Biểu số 1</w:t>
      </w:r>
      <w:r w:rsidR="0091240F" w:rsidRPr="0091240F">
        <w:rPr>
          <w:color w:val="000000"/>
          <w:sz w:val="28"/>
          <w:szCs w:val="28"/>
        </w:rPr>
        <w:t>8</w:t>
      </w:r>
      <w:r>
        <w:rPr>
          <w:color w:val="000000"/>
          <w:sz w:val="28"/>
          <w:szCs w:val="28"/>
        </w:rPr>
        <w:t>d/TP/PC tổng hợp số tổ chức và người làm công tác pháp chế tại bộ, cơ quan ngang bộ, cơ quan thuộc Chính phủ.</w:t>
      </w:r>
    </w:p>
    <w:p w14:paraId="00000040" w14:textId="77777777" w:rsidR="00A40302" w:rsidRDefault="00EC06D2">
      <w:pPr>
        <w:spacing w:before="120"/>
        <w:ind w:firstLine="720"/>
        <w:jc w:val="both"/>
        <w:rPr>
          <w:sz w:val="28"/>
          <w:szCs w:val="28"/>
        </w:rPr>
      </w:pPr>
      <w:r>
        <w:rPr>
          <w:sz w:val="28"/>
          <w:szCs w:val="28"/>
        </w:rPr>
        <w:t xml:space="preserve">- Các doanh nghiệp nhà nước do các bộ, cơ quan ngang bộ, cơ quan thuộc Chính phủ quản lý theo quy định theo quy định tại khoản 2 Điều 10 của Nghị định số 55/2011/NĐ-CP được sửa đổi, bổ sung bởi Nghị định số 56/2024/NĐ-CP. </w:t>
      </w:r>
    </w:p>
    <w:p w14:paraId="00000041" w14:textId="77777777" w:rsidR="00A40302" w:rsidRDefault="00EC06D2">
      <w:pPr>
        <w:spacing w:before="120"/>
        <w:ind w:firstLine="720"/>
        <w:jc w:val="both"/>
        <w:rPr>
          <w:sz w:val="28"/>
          <w:szCs w:val="28"/>
          <w:shd w:val="clear" w:color="auto" w:fill="F9FAFC"/>
        </w:rPr>
      </w:pPr>
      <w:r>
        <w:rPr>
          <w:sz w:val="28"/>
          <w:szCs w:val="28"/>
        </w:rPr>
        <w:t>- Doanh nghiệp nhà nước</w:t>
      </w:r>
      <w:bookmarkStart w:id="6" w:name="opi2psr2nwae" w:colFirst="0" w:colLast="0"/>
      <w:bookmarkEnd w:id="6"/>
      <w:r>
        <w:rPr>
          <w:sz w:val="28"/>
          <w:szCs w:val="28"/>
        </w:rPr>
        <w:t> là doanh nghiệp do Nhà nước nắm giữ trên 50% vốn điều lệ, tổng số cổ phần có quyền biểu quyết theo quy định tại khoản 11 Điều 4 Luật Doanh nghiệp số 59/2020/QH14 được sửa đổi, bổ sung bởi Luật số 76/2025/QH15</w:t>
      </w:r>
      <w:r>
        <w:rPr>
          <w:sz w:val="28"/>
          <w:szCs w:val="28"/>
          <w:shd w:val="clear" w:color="auto" w:fill="F9FAFC"/>
        </w:rPr>
        <w:t>.</w:t>
      </w:r>
    </w:p>
    <w:p w14:paraId="00000042" w14:textId="77777777" w:rsidR="00A40302" w:rsidRDefault="00EC06D2">
      <w:pPr>
        <w:spacing w:before="60"/>
        <w:ind w:firstLine="720"/>
        <w:jc w:val="both"/>
        <w:rPr>
          <w:color w:val="000000"/>
          <w:sz w:val="28"/>
          <w:szCs w:val="28"/>
        </w:rPr>
      </w:pPr>
      <w:r>
        <w:rPr>
          <w:b/>
          <w:color w:val="000000"/>
          <w:sz w:val="28"/>
          <w:szCs w:val="28"/>
        </w:rPr>
        <w:t>2. Cách ghi biểu:</w:t>
      </w:r>
      <w:r>
        <w:rPr>
          <w:color w:val="000000"/>
          <w:sz w:val="28"/>
          <w:szCs w:val="28"/>
        </w:rPr>
        <w:t xml:space="preserve"> </w:t>
      </w:r>
    </w:p>
    <w:p w14:paraId="00000043" w14:textId="77777777" w:rsidR="00A40302" w:rsidRDefault="00EC06D2">
      <w:pPr>
        <w:spacing w:before="60"/>
        <w:ind w:firstLine="720"/>
        <w:jc w:val="both"/>
        <w:rPr>
          <w:color w:val="000000"/>
          <w:sz w:val="28"/>
          <w:szCs w:val="28"/>
        </w:rPr>
      </w:pPr>
      <w:r>
        <w:rPr>
          <w:color w:val="000000"/>
          <w:sz w:val="28"/>
          <w:szCs w:val="28"/>
        </w:rPr>
        <w:t>Không dùng ký tự (ví dụ ký tự “x”) trong biểu báo cáo thống kê để thể hiện việc có số liệu.</w:t>
      </w:r>
    </w:p>
    <w:p w14:paraId="00000044"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 xml:space="preserve">Cột (1): Ghi rõ số tổ chức pháp chế tương ứng với từng đối tượng; trường hợp không có tổ chức pháp chế thì ghi số 0. </w:t>
      </w:r>
    </w:p>
    <w:p w14:paraId="00000045"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 xml:space="preserve">Cột (2): Ghi rõ số bộ phận pháp chế tương ứng với từng đối tượng; trường hợp không có bộ phận pháp chế thì ghi số 0. </w:t>
      </w:r>
    </w:p>
    <w:p w14:paraId="00000046"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 xml:space="preserve">Cột (3): </w:t>
      </w:r>
      <w:r>
        <w:rPr>
          <w:sz w:val="28"/>
          <w:szCs w:val="28"/>
        </w:rPr>
        <w:t>Trường hợp</w:t>
      </w:r>
      <w:r>
        <w:rPr>
          <w:color w:val="000000"/>
          <w:sz w:val="28"/>
          <w:szCs w:val="28"/>
        </w:rPr>
        <w:t xml:space="preserve"> chưa có tổ chức/bộ phận pháp chế nhưng cử công chức, viên chức kiêm nhiệm thì ghi số 1; không cử công chức, viên chức kiêm nhiệm thì ghi số 0.</w:t>
      </w:r>
    </w:p>
    <w:p w14:paraId="00000047"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Cột 4 = Cột (5 + 6) = Cột (7+8 + 9) = Cột (10+11) = Cột (12+13+14+15).</w:t>
      </w:r>
    </w:p>
    <w:p w14:paraId="00000048"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Cột (7), (8), (9): trong trường hợp cán bộ pháp chế vừa có chuyên môn luật vừa có chuyên môn khác thì chỉ thống kê theo chuyên môn Luật.</w:t>
      </w:r>
    </w:p>
    <w:p w14:paraId="00000049" w14:textId="77777777" w:rsidR="00A40302" w:rsidRDefault="00EC06D2">
      <w:pPr>
        <w:tabs>
          <w:tab w:val="left" w:pos="840"/>
          <w:tab w:val="left" w:pos="1320"/>
          <w:tab w:val="left" w:pos="2280"/>
        </w:tabs>
        <w:spacing w:before="60"/>
        <w:ind w:firstLine="720"/>
        <w:jc w:val="both"/>
        <w:rPr>
          <w:color w:val="000000"/>
          <w:sz w:val="28"/>
          <w:szCs w:val="28"/>
        </w:rPr>
      </w:pPr>
      <w:r>
        <w:rPr>
          <w:color w:val="000000"/>
          <w:sz w:val="28"/>
          <w:szCs w:val="28"/>
        </w:rPr>
        <w:t>Ví dụ: một cán bộ pháp chế vừa có bằng luật vừa có bằng kinh tế thì chỉ tính là 1 người và thống kê vào cột (7) hoặc cột (8).</w:t>
      </w:r>
    </w:p>
    <w:p w14:paraId="0000004A" w14:textId="77777777" w:rsidR="00A40302" w:rsidRDefault="00EC06D2">
      <w:pPr>
        <w:spacing w:before="60"/>
        <w:ind w:firstLine="720"/>
        <w:jc w:val="both"/>
        <w:rPr>
          <w:color w:val="000000"/>
          <w:sz w:val="28"/>
          <w:szCs w:val="28"/>
        </w:rPr>
      </w:pPr>
      <w:r>
        <w:rPr>
          <w:b/>
          <w:color w:val="000000"/>
          <w:sz w:val="28"/>
          <w:szCs w:val="28"/>
        </w:rPr>
        <w:t>3. Nguồn số liệu</w:t>
      </w:r>
    </w:p>
    <w:p w14:paraId="0000004B" w14:textId="3D0295FF" w:rsidR="00A40302" w:rsidRDefault="00EC06D2">
      <w:pPr>
        <w:tabs>
          <w:tab w:val="left" w:pos="709"/>
        </w:tabs>
        <w:spacing w:before="60"/>
        <w:ind w:firstLine="720"/>
        <w:jc w:val="both"/>
        <w:rPr>
          <w:color w:val="000000"/>
          <w:sz w:val="28"/>
          <w:szCs w:val="28"/>
        </w:rPr>
      </w:pPr>
      <w:r>
        <w:rPr>
          <w:color w:val="000000"/>
          <w:sz w:val="28"/>
          <w:szCs w:val="28"/>
        </w:rPr>
        <w:t>Từ sổ ghi chép và hồ sơ quản lý cán bộ, công chức làm công tác pháp chế tại bộ, cơ quan ngang bộ, cơ quan thuộc Chính phủ</w:t>
      </w:r>
      <w:r>
        <w:rPr>
          <w:sz w:val="28"/>
          <w:szCs w:val="28"/>
        </w:rPr>
        <w:t xml:space="preserve"> </w:t>
      </w:r>
      <w:r>
        <w:rPr>
          <w:color w:val="000000"/>
          <w:sz w:val="28"/>
          <w:szCs w:val="28"/>
        </w:rPr>
        <w:t>v</w:t>
      </w:r>
      <w:r>
        <w:rPr>
          <w:sz w:val="28"/>
          <w:szCs w:val="28"/>
        </w:rPr>
        <w:t>à tổng hợp từ biểu số 1</w:t>
      </w:r>
      <w:r w:rsidR="0091240F" w:rsidRPr="0091240F">
        <w:rPr>
          <w:sz w:val="28"/>
          <w:szCs w:val="28"/>
        </w:rPr>
        <w:t>8</w:t>
      </w:r>
      <w:r>
        <w:rPr>
          <w:sz w:val="28"/>
          <w:szCs w:val="28"/>
        </w:rPr>
        <w:t>a/TP/PC.</w:t>
      </w:r>
    </w:p>
    <w:p w14:paraId="0000004C" w14:textId="77777777" w:rsidR="00A40302" w:rsidRDefault="00A40302">
      <w:pPr>
        <w:tabs>
          <w:tab w:val="left" w:pos="709"/>
        </w:tabs>
        <w:spacing w:before="60"/>
        <w:ind w:firstLine="720"/>
        <w:jc w:val="both"/>
        <w:rPr>
          <w:sz w:val="28"/>
          <w:szCs w:val="28"/>
        </w:rPr>
      </w:pPr>
    </w:p>
    <w:sectPr w:rsidR="00A40302">
      <w:pgSz w:w="16840" w:h="11907" w:orient="landscape"/>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02"/>
    <w:rsid w:val="00061A3C"/>
    <w:rsid w:val="00112F76"/>
    <w:rsid w:val="00257E2C"/>
    <w:rsid w:val="002B1426"/>
    <w:rsid w:val="004510E1"/>
    <w:rsid w:val="006B5917"/>
    <w:rsid w:val="0091240F"/>
    <w:rsid w:val="009C4E61"/>
    <w:rsid w:val="00A227A4"/>
    <w:rsid w:val="00A40302"/>
    <w:rsid w:val="00B34D34"/>
    <w:rsid w:val="00B70106"/>
    <w:rsid w:val="00C27040"/>
    <w:rsid w:val="00E6483A"/>
    <w:rsid w:val="00EC0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B8B2"/>
  <w15:docId w15:val="{B208212E-7D4C-48FD-99C9-F686D8C2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EC06D2"/>
    <w:rPr>
      <w:rFonts w:ascii="Tahoma" w:hAnsi="Tahoma" w:cs="Tahoma"/>
      <w:sz w:val="16"/>
      <w:szCs w:val="16"/>
    </w:rPr>
  </w:style>
  <w:style w:type="character" w:customStyle="1" w:styleId="BalloonTextChar">
    <w:name w:val="Balloon Text Char"/>
    <w:basedOn w:val="DefaultParagraphFont"/>
    <w:link w:val="BalloonText"/>
    <w:uiPriority w:val="99"/>
    <w:semiHidden/>
    <w:rsid w:val="00EC06D2"/>
    <w:rPr>
      <w:rFonts w:ascii="Tahoma" w:hAnsi="Tahoma" w:cs="Tahoma"/>
      <w:sz w:val="16"/>
      <w:szCs w:val="16"/>
    </w:rPr>
  </w:style>
  <w:style w:type="paragraph" w:styleId="Revision">
    <w:name w:val="Revision"/>
    <w:hidden/>
    <w:uiPriority w:val="99"/>
    <w:semiHidden/>
    <w:rsid w:val="002B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2025-10-28T04:30:00Z</cp:lastPrinted>
  <dcterms:created xsi:type="dcterms:W3CDTF">2025-10-21T08:36:00Z</dcterms:created>
  <dcterms:modified xsi:type="dcterms:W3CDTF">2025-10-28T04:30:00Z</dcterms:modified>
</cp:coreProperties>
</file>